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9E1" w:rsidRDefault="0095642F" w:rsidP="0095642F">
      <w:pPr>
        <w:spacing w:after="240" w:line="312" w:lineRule="auto"/>
        <w:rPr>
          <w:rFonts w:ascii="Trebuchet MS" w:eastAsia="Times New Roman" w:hAnsi="Trebuchet MS" w:cs="Times New Roman"/>
          <w:color w:val="666666"/>
          <w:sz w:val="19"/>
          <w:szCs w:val="19"/>
        </w:rPr>
      </w:pPr>
      <w:r>
        <w:rPr>
          <w:rFonts w:ascii="Trebuchet MS" w:eastAsia="Times New Roman" w:hAnsi="Trebuchet MS" w:cs="Times New Roman"/>
          <w:color w:val="666666"/>
          <w:sz w:val="19"/>
          <w:szCs w:val="19"/>
        </w:rPr>
        <w:t xml:space="preserve">Friday, September 13, </w:t>
      </w:r>
      <w:proofErr w:type="gramStart"/>
      <w:r>
        <w:rPr>
          <w:rFonts w:ascii="Trebuchet MS" w:eastAsia="Times New Roman" w:hAnsi="Trebuchet MS" w:cs="Times New Roman"/>
          <w:color w:val="666666"/>
          <w:sz w:val="19"/>
          <w:szCs w:val="19"/>
        </w:rPr>
        <w:t>2012</w:t>
      </w:r>
      <w:bookmarkStart w:id="0" w:name="student-objectives"/>
      <w:bookmarkEnd w:id="0"/>
      <w:r w:rsidR="00F649E1">
        <w:rPr>
          <w:rFonts w:ascii="Trebuchet MS" w:eastAsia="Times New Roman" w:hAnsi="Trebuchet MS" w:cs="Times New Roman"/>
          <w:color w:val="666666"/>
          <w:sz w:val="19"/>
          <w:szCs w:val="19"/>
        </w:rPr>
        <w:t xml:space="preserve">  Story</w:t>
      </w:r>
      <w:proofErr w:type="gramEnd"/>
      <w:r w:rsidR="00F649E1">
        <w:rPr>
          <w:rFonts w:ascii="Trebuchet MS" w:eastAsia="Times New Roman" w:hAnsi="Trebuchet MS" w:cs="Times New Roman"/>
          <w:color w:val="666666"/>
          <w:sz w:val="19"/>
          <w:szCs w:val="19"/>
        </w:rPr>
        <w:t xml:space="preserve"> Plot Lesson</w:t>
      </w:r>
    </w:p>
    <w:p w:rsidR="00F649E1" w:rsidRDefault="00F649E1" w:rsidP="0095642F">
      <w:pPr>
        <w:spacing w:after="240" w:line="312" w:lineRule="auto"/>
        <w:rPr>
          <w:rFonts w:ascii="Trebuchet MS" w:eastAsia="Times New Roman" w:hAnsi="Trebuchet MS" w:cs="Times New Roman"/>
          <w:color w:val="666666"/>
          <w:sz w:val="19"/>
          <w:szCs w:val="19"/>
        </w:rPr>
      </w:pPr>
      <w:r>
        <w:rPr>
          <w:rFonts w:ascii="Trebuchet MS" w:eastAsia="Times New Roman" w:hAnsi="Trebuchet MS" w:cs="Times New Roman"/>
          <w:color w:val="666666"/>
          <w:sz w:val="19"/>
          <w:szCs w:val="19"/>
        </w:rPr>
        <w:t xml:space="preserve">I know you may not get through all of this material.  Please let me know what point you get up to in the lesson so I can continue on Monday.  Thanks!  Tatiana </w:t>
      </w:r>
      <w:proofErr w:type="spellStart"/>
      <w:r>
        <w:rPr>
          <w:rFonts w:ascii="Trebuchet MS" w:eastAsia="Times New Roman" w:hAnsi="Trebuchet MS" w:cs="Times New Roman"/>
          <w:color w:val="666666"/>
          <w:sz w:val="19"/>
          <w:szCs w:val="19"/>
        </w:rPr>
        <w:t>Ignotis</w:t>
      </w:r>
      <w:proofErr w:type="spellEnd"/>
    </w:p>
    <w:p w:rsidR="00F649E1" w:rsidRPr="0095642F" w:rsidRDefault="00F649E1" w:rsidP="0095642F">
      <w:pPr>
        <w:spacing w:after="240" w:line="312" w:lineRule="auto"/>
        <w:rPr>
          <w:rFonts w:ascii="Trebuchet MS" w:eastAsia="Times New Roman" w:hAnsi="Trebuchet MS" w:cs="Times New Roman"/>
          <w:color w:val="666666"/>
          <w:sz w:val="19"/>
          <w:szCs w:val="19"/>
        </w:rPr>
      </w:pPr>
    </w:p>
    <w:p w:rsidR="0095642F" w:rsidRPr="0095642F" w:rsidRDefault="0095642F" w:rsidP="0095642F">
      <w:pPr>
        <w:spacing w:after="0" w:line="288" w:lineRule="auto"/>
        <w:outlineLvl w:val="2"/>
        <w:rPr>
          <w:rFonts w:ascii="Trebuchet MS" w:eastAsia="Times New Roman" w:hAnsi="Trebuchet MS" w:cs="Times New Roman"/>
          <w:b/>
          <w:bCs/>
          <w:color w:val="333333"/>
        </w:rPr>
      </w:pPr>
      <w:r>
        <w:rPr>
          <w:rFonts w:ascii="Trebuchet MS" w:eastAsia="Times New Roman" w:hAnsi="Trebuchet MS" w:cs="Times New Roman"/>
          <w:b/>
          <w:bCs/>
          <w:color w:val="333333"/>
        </w:rPr>
        <w:t xml:space="preserve">Please review </w:t>
      </w:r>
      <w:r w:rsidRPr="0095642F">
        <w:rPr>
          <w:rFonts w:ascii="Trebuchet MS" w:eastAsia="Times New Roman" w:hAnsi="Trebuchet MS" w:cs="Times New Roman"/>
          <w:b/>
          <w:bCs/>
          <w:color w:val="333333"/>
        </w:rPr>
        <w:t xml:space="preserve">STUDENT </w:t>
      </w:r>
      <w:r>
        <w:rPr>
          <w:rFonts w:ascii="Trebuchet MS" w:eastAsia="Times New Roman" w:hAnsi="Trebuchet MS" w:cs="Times New Roman"/>
          <w:b/>
          <w:bCs/>
          <w:color w:val="333333"/>
        </w:rPr>
        <w:t xml:space="preserve">Learning </w:t>
      </w:r>
      <w:r w:rsidRPr="0095642F">
        <w:rPr>
          <w:rFonts w:ascii="Trebuchet MS" w:eastAsia="Times New Roman" w:hAnsi="Trebuchet MS" w:cs="Times New Roman"/>
          <w:b/>
          <w:bCs/>
          <w:color w:val="333333"/>
        </w:rPr>
        <w:t>OBJECTIVES</w:t>
      </w:r>
      <w:r>
        <w:rPr>
          <w:rFonts w:ascii="Trebuchet MS" w:eastAsia="Times New Roman" w:hAnsi="Trebuchet MS" w:cs="Times New Roman"/>
          <w:b/>
          <w:bCs/>
          <w:color w:val="333333"/>
        </w:rPr>
        <w:t xml:space="preserve"> for today’s learning</w:t>
      </w:r>
    </w:p>
    <w:p w:rsidR="0095642F" w:rsidRPr="0095642F" w:rsidRDefault="0095642F" w:rsidP="0095642F">
      <w:pPr>
        <w:spacing w:after="0" w:line="312" w:lineRule="auto"/>
        <w:rPr>
          <w:rFonts w:ascii="Trebuchet MS" w:eastAsia="Times New Roman" w:hAnsi="Trebuchet MS" w:cs="Times New Roman"/>
          <w:color w:val="666666"/>
          <w:sz w:val="19"/>
          <w:szCs w:val="19"/>
        </w:rPr>
      </w:pPr>
      <w:r>
        <w:rPr>
          <w:rFonts w:ascii="Trebuchet MS" w:eastAsia="Times New Roman" w:hAnsi="Trebuchet MS" w:cs="Times New Roman"/>
          <w:color w:val="666666"/>
          <w:sz w:val="19"/>
          <w:szCs w:val="19"/>
        </w:rPr>
        <w:t>Content purpose</w:t>
      </w:r>
    </w:p>
    <w:p w:rsidR="0095642F" w:rsidRPr="0095642F" w:rsidRDefault="0095642F" w:rsidP="0095642F">
      <w:pPr>
        <w:numPr>
          <w:ilvl w:val="0"/>
          <w:numId w:val="2"/>
        </w:numPr>
        <w:spacing w:after="240" w:line="312" w:lineRule="auto"/>
        <w:ind w:left="480"/>
        <w:textAlignment w:val="top"/>
        <w:rPr>
          <w:rFonts w:ascii="Trebuchet MS" w:eastAsia="Times New Roman" w:hAnsi="Trebuchet MS" w:cs="Times New Roman"/>
          <w:color w:val="666666"/>
          <w:sz w:val="19"/>
          <w:szCs w:val="19"/>
        </w:rPr>
      </w:pPr>
      <w:proofErr w:type="gramStart"/>
      <w:r w:rsidRPr="0095642F">
        <w:rPr>
          <w:rFonts w:ascii="Trebuchet MS" w:eastAsia="Times New Roman" w:hAnsi="Trebuchet MS" w:cs="Times New Roman"/>
          <w:color w:val="666666"/>
          <w:sz w:val="19"/>
          <w:szCs w:val="19"/>
        </w:rPr>
        <w:t>review</w:t>
      </w:r>
      <w:proofErr w:type="gramEnd"/>
      <w:r w:rsidRPr="0095642F">
        <w:rPr>
          <w:rFonts w:ascii="Trebuchet MS" w:eastAsia="Times New Roman" w:hAnsi="Trebuchet MS" w:cs="Times New Roman"/>
          <w:color w:val="666666"/>
          <w:sz w:val="19"/>
          <w:szCs w:val="19"/>
        </w:rPr>
        <w:t xml:space="preserve"> the characteristics of the literary element of plot. </w:t>
      </w:r>
    </w:p>
    <w:p w:rsidR="0095642F" w:rsidRDefault="0095642F" w:rsidP="0095642F">
      <w:pPr>
        <w:spacing w:after="240" w:line="312" w:lineRule="auto"/>
        <w:textAlignment w:val="top"/>
        <w:rPr>
          <w:rFonts w:ascii="Trebuchet MS" w:eastAsia="Times New Roman" w:hAnsi="Trebuchet MS" w:cs="Times New Roman"/>
          <w:color w:val="666666"/>
          <w:sz w:val="19"/>
          <w:szCs w:val="19"/>
        </w:rPr>
      </w:pPr>
      <w:r>
        <w:rPr>
          <w:rFonts w:ascii="Trebuchet MS" w:eastAsia="Times New Roman" w:hAnsi="Trebuchet MS" w:cs="Times New Roman"/>
          <w:color w:val="666666"/>
          <w:sz w:val="19"/>
          <w:szCs w:val="19"/>
        </w:rPr>
        <w:t>Language Purpose</w:t>
      </w:r>
    </w:p>
    <w:p w:rsidR="0095642F" w:rsidRPr="0095642F" w:rsidRDefault="0095642F" w:rsidP="0095642F">
      <w:pPr>
        <w:numPr>
          <w:ilvl w:val="0"/>
          <w:numId w:val="2"/>
        </w:numPr>
        <w:spacing w:after="240" w:line="312" w:lineRule="auto"/>
        <w:ind w:left="480"/>
        <w:textAlignment w:val="top"/>
        <w:rPr>
          <w:rFonts w:ascii="Trebuchet MS" w:eastAsia="Times New Roman" w:hAnsi="Trebuchet MS" w:cs="Times New Roman"/>
          <w:color w:val="666666"/>
          <w:sz w:val="19"/>
          <w:szCs w:val="19"/>
        </w:rPr>
      </w:pPr>
      <w:proofErr w:type="gramStart"/>
      <w:r w:rsidRPr="0095642F">
        <w:rPr>
          <w:rFonts w:ascii="Trebuchet MS" w:eastAsia="Times New Roman" w:hAnsi="Trebuchet MS" w:cs="Times New Roman"/>
          <w:color w:val="666666"/>
          <w:sz w:val="19"/>
          <w:szCs w:val="19"/>
        </w:rPr>
        <w:t>demonstrate</w:t>
      </w:r>
      <w:proofErr w:type="gramEnd"/>
      <w:r w:rsidRPr="0095642F">
        <w:rPr>
          <w:rFonts w:ascii="Trebuchet MS" w:eastAsia="Times New Roman" w:hAnsi="Trebuchet MS" w:cs="Times New Roman"/>
          <w:color w:val="666666"/>
          <w:sz w:val="19"/>
          <w:szCs w:val="19"/>
        </w:rPr>
        <w:t xml:space="preserve"> an understanding of plot structure by applying the term in familiar contexts. </w:t>
      </w:r>
    </w:p>
    <w:p w:rsidR="0095642F" w:rsidRDefault="0095642F" w:rsidP="0095642F">
      <w:pPr>
        <w:spacing w:after="195" w:line="312" w:lineRule="auto"/>
        <w:textAlignment w:val="top"/>
        <w:rPr>
          <w:rFonts w:ascii="Trebuchet MS" w:eastAsia="Times New Roman" w:hAnsi="Trebuchet MS" w:cs="Times New Roman"/>
          <w:color w:val="666666"/>
          <w:sz w:val="19"/>
          <w:szCs w:val="19"/>
        </w:rPr>
      </w:pPr>
      <w:r>
        <w:rPr>
          <w:rFonts w:ascii="Trebuchet MS" w:eastAsia="Times New Roman" w:hAnsi="Trebuchet MS" w:cs="Times New Roman"/>
          <w:color w:val="666666"/>
          <w:sz w:val="19"/>
          <w:szCs w:val="19"/>
        </w:rPr>
        <w:t>PGW Outcome:</w:t>
      </w:r>
    </w:p>
    <w:p w:rsidR="0095642F" w:rsidRDefault="0095642F" w:rsidP="00F649E1">
      <w:pPr>
        <w:numPr>
          <w:ilvl w:val="0"/>
          <w:numId w:val="2"/>
        </w:numPr>
        <w:spacing w:after="195" w:line="312" w:lineRule="auto"/>
        <w:ind w:left="480"/>
        <w:textAlignment w:val="top"/>
        <w:rPr>
          <w:rFonts w:ascii="Trebuchet MS" w:eastAsia="Times New Roman" w:hAnsi="Trebuchet MS" w:cs="Times New Roman"/>
          <w:color w:val="666666"/>
          <w:sz w:val="19"/>
          <w:szCs w:val="19"/>
        </w:rPr>
      </w:pPr>
      <w:proofErr w:type="gramStart"/>
      <w:r w:rsidRPr="0095642F">
        <w:rPr>
          <w:rFonts w:ascii="Trebuchet MS" w:eastAsia="Times New Roman" w:hAnsi="Trebuchet MS" w:cs="Times New Roman"/>
          <w:color w:val="666666"/>
          <w:sz w:val="19"/>
          <w:szCs w:val="19"/>
        </w:rPr>
        <w:t>use</w:t>
      </w:r>
      <w:proofErr w:type="gramEnd"/>
      <w:r w:rsidRPr="0095642F">
        <w:rPr>
          <w:rFonts w:ascii="Trebuchet MS" w:eastAsia="Times New Roman" w:hAnsi="Trebuchet MS" w:cs="Times New Roman"/>
          <w:color w:val="666666"/>
          <w:sz w:val="19"/>
          <w:szCs w:val="19"/>
        </w:rPr>
        <w:t xml:space="preserve"> a plot diagram graphic organizer to present their analysis of plot structure.</w:t>
      </w:r>
    </w:p>
    <w:p w:rsidR="00F649E1" w:rsidRPr="00F649E1" w:rsidRDefault="00F649E1" w:rsidP="00F649E1">
      <w:pPr>
        <w:spacing w:after="195" w:line="312" w:lineRule="auto"/>
        <w:ind w:left="480"/>
        <w:textAlignment w:val="top"/>
        <w:rPr>
          <w:rFonts w:ascii="Trebuchet MS" w:eastAsia="Times New Roman" w:hAnsi="Trebuchet MS" w:cs="Times New Roman"/>
          <w:i/>
          <w:color w:val="666666"/>
          <w:sz w:val="19"/>
          <w:szCs w:val="19"/>
        </w:rPr>
      </w:pPr>
      <w:r w:rsidRPr="00F649E1">
        <w:rPr>
          <w:rFonts w:ascii="Trebuchet MS" w:eastAsia="Times New Roman" w:hAnsi="Trebuchet MS" w:cs="Times New Roman"/>
          <w:i/>
          <w:color w:val="666666"/>
          <w:sz w:val="19"/>
          <w:szCs w:val="19"/>
        </w:rPr>
        <w:t xml:space="preserve">They don’t have to copy this in their composition book, tell them not to worry </w:t>
      </w:r>
      <w:r w:rsidRPr="00F649E1">
        <w:rPr>
          <w:rFonts w:ascii="Trebuchet MS" w:eastAsia="Times New Roman" w:hAnsi="Trebuchet MS" w:cs="Times New Roman"/>
          <w:i/>
          <w:color w:val="666666"/>
          <w:sz w:val="19"/>
          <w:szCs w:val="19"/>
        </w:rPr>
        <w:sym w:font="Wingdings" w:char="F04A"/>
      </w:r>
    </w:p>
    <w:p w:rsidR="0095642F" w:rsidRDefault="0095642F" w:rsidP="0095642F">
      <w:pPr>
        <w:spacing w:after="240" w:line="312" w:lineRule="auto"/>
        <w:ind w:left="810"/>
        <w:rPr>
          <w:rFonts w:ascii="Trebuchet MS" w:eastAsia="Times New Roman" w:hAnsi="Trebuchet MS" w:cs="Times New Roman"/>
          <w:color w:val="666666"/>
          <w:sz w:val="19"/>
          <w:szCs w:val="19"/>
        </w:rPr>
      </w:pPr>
    </w:p>
    <w:p w:rsidR="0095642F" w:rsidRDefault="0095642F" w:rsidP="0095642F">
      <w:pPr>
        <w:spacing w:after="240" w:line="312" w:lineRule="auto"/>
        <w:rPr>
          <w:rFonts w:ascii="Trebuchet MS" w:eastAsia="Times New Roman" w:hAnsi="Trebuchet MS" w:cs="Times New Roman"/>
          <w:color w:val="666666"/>
          <w:sz w:val="19"/>
          <w:szCs w:val="19"/>
        </w:rPr>
      </w:pPr>
      <w:r>
        <w:rPr>
          <w:rFonts w:ascii="Trebuchet MS" w:eastAsia="Times New Roman" w:hAnsi="Trebuchet MS" w:cs="Times New Roman"/>
          <w:color w:val="666666"/>
          <w:sz w:val="19"/>
          <w:szCs w:val="19"/>
        </w:rPr>
        <w:t>Today’s lesson will be about using a plot diagram to chart the different parts in a story</w:t>
      </w:r>
    </w:p>
    <w:p w:rsidR="0095642F" w:rsidRDefault="0095642F" w:rsidP="0095642F">
      <w:pPr>
        <w:numPr>
          <w:ilvl w:val="0"/>
          <w:numId w:val="1"/>
        </w:numPr>
        <w:spacing w:after="240" w:line="312" w:lineRule="auto"/>
        <w:ind w:left="810"/>
        <w:rPr>
          <w:rFonts w:ascii="Trebuchet MS" w:eastAsia="Times New Roman" w:hAnsi="Trebuchet MS" w:cs="Times New Roman"/>
          <w:color w:val="666666"/>
          <w:sz w:val="19"/>
          <w:szCs w:val="19"/>
        </w:rPr>
      </w:pPr>
      <w:r>
        <w:rPr>
          <w:rFonts w:ascii="Trebuchet MS" w:eastAsia="Times New Roman" w:hAnsi="Trebuchet MS" w:cs="Times New Roman"/>
          <w:color w:val="666666"/>
          <w:sz w:val="19"/>
          <w:szCs w:val="19"/>
        </w:rPr>
        <w:t>Have students take out their red plot foldable and remind them of the following:</w:t>
      </w:r>
    </w:p>
    <w:p w:rsidR="0095642F" w:rsidRPr="0095642F" w:rsidRDefault="0095642F" w:rsidP="0095642F">
      <w:pPr>
        <w:numPr>
          <w:ilvl w:val="1"/>
          <w:numId w:val="1"/>
        </w:numPr>
        <w:spacing w:after="240" w:line="312" w:lineRule="auto"/>
        <w:rPr>
          <w:rFonts w:ascii="Trebuchet MS" w:eastAsia="Times New Roman" w:hAnsi="Trebuchet MS" w:cs="Times New Roman"/>
          <w:color w:val="666666"/>
          <w:sz w:val="19"/>
          <w:szCs w:val="19"/>
        </w:rPr>
      </w:pPr>
      <w:r w:rsidRPr="0095642F">
        <w:rPr>
          <w:rFonts w:ascii="Trebuchet MS" w:eastAsia="Times New Roman" w:hAnsi="Trebuchet MS" w:cs="Times New Roman"/>
          <w:b/>
          <w:bCs/>
          <w:color w:val="666666"/>
          <w:sz w:val="19"/>
          <w:szCs w:val="19"/>
        </w:rPr>
        <w:t>Exposition:</w:t>
      </w:r>
      <w:r w:rsidRPr="0095642F">
        <w:rPr>
          <w:rFonts w:ascii="Trebuchet MS" w:eastAsia="Times New Roman" w:hAnsi="Trebuchet MS" w:cs="Times New Roman"/>
          <w:color w:val="666666"/>
          <w:sz w:val="19"/>
          <w:szCs w:val="19"/>
        </w:rPr>
        <w:t xml:space="preserve"> The mood and conditions existing at the beginning of the story. The setting is identified. The main characters with their positions, circumstances and relationships to one another are established. The exciting force or initial conflict is introduced. Sometimes called the “Narrative HOOK” this begins the conflict that continues throughout the story.</w:t>
      </w:r>
    </w:p>
    <w:p w:rsidR="0095642F" w:rsidRPr="0095642F" w:rsidRDefault="0095642F" w:rsidP="0095642F">
      <w:pPr>
        <w:numPr>
          <w:ilvl w:val="1"/>
          <w:numId w:val="1"/>
        </w:numPr>
        <w:spacing w:after="240" w:line="312" w:lineRule="auto"/>
        <w:rPr>
          <w:rFonts w:ascii="Trebuchet MS" w:eastAsia="Times New Roman" w:hAnsi="Trebuchet MS" w:cs="Times New Roman"/>
          <w:color w:val="666666"/>
          <w:sz w:val="19"/>
          <w:szCs w:val="19"/>
        </w:rPr>
      </w:pPr>
      <w:r w:rsidRPr="0095642F">
        <w:rPr>
          <w:rFonts w:ascii="Trebuchet MS" w:eastAsia="Times New Roman" w:hAnsi="Trebuchet MS" w:cs="Times New Roman"/>
          <w:b/>
          <w:bCs/>
          <w:color w:val="666666"/>
          <w:sz w:val="19"/>
          <w:szCs w:val="19"/>
        </w:rPr>
        <w:t>Rising Action:</w:t>
      </w:r>
      <w:r w:rsidRPr="0095642F">
        <w:rPr>
          <w:rFonts w:ascii="Trebuchet MS" w:eastAsia="Times New Roman" w:hAnsi="Trebuchet MS" w:cs="Times New Roman"/>
          <w:color w:val="666666"/>
          <w:sz w:val="19"/>
          <w:szCs w:val="19"/>
        </w:rPr>
        <w:t xml:space="preserve"> The series of events, conflicts, and crises in the story that lead up to the climax, providing the progressive intensity, and complicate the conflict.</w:t>
      </w:r>
    </w:p>
    <w:p w:rsidR="0095642F" w:rsidRPr="0095642F" w:rsidRDefault="0095642F" w:rsidP="0095642F">
      <w:pPr>
        <w:numPr>
          <w:ilvl w:val="1"/>
          <w:numId w:val="1"/>
        </w:numPr>
        <w:spacing w:after="240" w:line="312" w:lineRule="auto"/>
        <w:rPr>
          <w:rFonts w:ascii="Trebuchet MS" w:eastAsia="Times New Roman" w:hAnsi="Trebuchet MS" w:cs="Times New Roman"/>
          <w:color w:val="666666"/>
          <w:sz w:val="19"/>
          <w:szCs w:val="19"/>
        </w:rPr>
      </w:pPr>
      <w:r w:rsidRPr="0095642F">
        <w:rPr>
          <w:rFonts w:ascii="Trebuchet MS" w:eastAsia="Times New Roman" w:hAnsi="Trebuchet MS" w:cs="Times New Roman"/>
          <w:b/>
          <w:bCs/>
          <w:color w:val="666666"/>
          <w:sz w:val="19"/>
          <w:szCs w:val="19"/>
        </w:rPr>
        <w:t xml:space="preserve">Climax: </w:t>
      </w:r>
      <w:r w:rsidRPr="0095642F">
        <w:rPr>
          <w:rFonts w:ascii="Trebuchet MS" w:eastAsia="Times New Roman" w:hAnsi="Trebuchet MS" w:cs="Times New Roman"/>
          <w:color w:val="666666"/>
          <w:sz w:val="19"/>
          <w:szCs w:val="19"/>
        </w:rPr>
        <w:t>The turning point of the story. A crucial event takes place and from this point forward, the protagonist moves toward his inevitable end. The event may be either an action or a mental decision that the protagonist makes.</w:t>
      </w:r>
    </w:p>
    <w:p w:rsidR="0095642F" w:rsidRPr="0095642F" w:rsidRDefault="0095642F" w:rsidP="0095642F">
      <w:pPr>
        <w:numPr>
          <w:ilvl w:val="1"/>
          <w:numId w:val="1"/>
        </w:numPr>
        <w:spacing w:after="240" w:line="312" w:lineRule="auto"/>
        <w:rPr>
          <w:rFonts w:ascii="Trebuchet MS" w:eastAsia="Times New Roman" w:hAnsi="Trebuchet MS" w:cs="Times New Roman"/>
          <w:color w:val="666666"/>
          <w:sz w:val="19"/>
          <w:szCs w:val="19"/>
        </w:rPr>
      </w:pPr>
      <w:r w:rsidRPr="0095642F">
        <w:rPr>
          <w:rFonts w:ascii="Trebuchet MS" w:eastAsia="Times New Roman" w:hAnsi="Trebuchet MS" w:cs="Times New Roman"/>
          <w:b/>
          <w:bCs/>
          <w:color w:val="666666"/>
          <w:sz w:val="19"/>
          <w:szCs w:val="19"/>
        </w:rPr>
        <w:t xml:space="preserve">Falling Action/Denouement: </w:t>
      </w:r>
      <w:r w:rsidRPr="0095642F">
        <w:rPr>
          <w:rFonts w:ascii="Trebuchet MS" w:eastAsia="Times New Roman" w:hAnsi="Trebuchet MS" w:cs="Times New Roman"/>
          <w:color w:val="666666"/>
          <w:sz w:val="19"/>
          <w:szCs w:val="19"/>
        </w:rPr>
        <w:t>The events occurring from the time of the climax to the end of the story. The main character may encounter more conflicts in this part of the story, but the end is inevitable.</w:t>
      </w:r>
    </w:p>
    <w:p w:rsidR="0095642F" w:rsidRDefault="0095642F" w:rsidP="0095642F">
      <w:pPr>
        <w:numPr>
          <w:ilvl w:val="1"/>
          <w:numId w:val="1"/>
        </w:numPr>
        <w:spacing w:after="240" w:line="312" w:lineRule="auto"/>
        <w:rPr>
          <w:rFonts w:ascii="Trebuchet MS" w:eastAsia="Times New Roman" w:hAnsi="Trebuchet MS" w:cs="Times New Roman"/>
          <w:color w:val="666666"/>
          <w:sz w:val="19"/>
          <w:szCs w:val="19"/>
        </w:rPr>
      </w:pPr>
      <w:r w:rsidRPr="0095642F">
        <w:rPr>
          <w:rFonts w:ascii="Trebuchet MS" w:eastAsia="Times New Roman" w:hAnsi="Trebuchet MS" w:cs="Times New Roman"/>
          <w:b/>
          <w:bCs/>
          <w:color w:val="666666"/>
          <w:sz w:val="19"/>
          <w:szCs w:val="19"/>
        </w:rPr>
        <w:t xml:space="preserve">Resolution: </w:t>
      </w:r>
      <w:r w:rsidRPr="0095642F">
        <w:rPr>
          <w:rFonts w:ascii="Trebuchet MS" w:eastAsia="Times New Roman" w:hAnsi="Trebuchet MS" w:cs="Times New Roman"/>
          <w:color w:val="666666"/>
          <w:sz w:val="19"/>
          <w:szCs w:val="19"/>
        </w:rPr>
        <w:t>The tying up of loose ends and all of the threads in the story. The conclusion. The hero character either emerges triumphant or is defeated at this point.</w:t>
      </w:r>
    </w:p>
    <w:p w:rsidR="0094601C" w:rsidRDefault="0094601C" w:rsidP="0094601C">
      <w:pPr>
        <w:spacing w:after="240" w:line="312" w:lineRule="auto"/>
        <w:rPr>
          <w:rFonts w:ascii="Trebuchet MS" w:eastAsia="Times New Roman" w:hAnsi="Trebuchet MS" w:cs="Times New Roman"/>
          <w:color w:val="666666"/>
          <w:sz w:val="19"/>
          <w:szCs w:val="19"/>
        </w:rPr>
      </w:pPr>
      <w:r>
        <w:rPr>
          <w:rFonts w:ascii="Trebuchet MS" w:eastAsia="Times New Roman" w:hAnsi="Trebuchet MS" w:cs="Times New Roman"/>
          <w:color w:val="666666"/>
          <w:sz w:val="19"/>
          <w:szCs w:val="19"/>
        </w:rPr>
        <w:t>*</w:t>
      </w:r>
      <w:r>
        <w:rPr>
          <w:rFonts w:ascii="Trebuchet MS" w:eastAsia="Times New Roman" w:hAnsi="Trebuchet MS" w:cs="Times New Roman"/>
          <w:color w:val="666666"/>
          <w:sz w:val="19"/>
          <w:szCs w:val="19"/>
        </w:rPr>
        <w:t>Page 22 of “The Language of Literature</w:t>
      </w:r>
      <w:r>
        <w:rPr>
          <w:rFonts w:ascii="Trebuchet MS" w:eastAsia="Times New Roman" w:hAnsi="Trebuchet MS" w:cs="Times New Roman"/>
          <w:color w:val="666666"/>
          <w:sz w:val="19"/>
          <w:szCs w:val="19"/>
        </w:rPr>
        <w:t>” Book has this information as well.</w:t>
      </w:r>
    </w:p>
    <w:p w:rsidR="0094601C" w:rsidRPr="0095642F" w:rsidRDefault="0094601C" w:rsidP="0094601C">
      <w:pPr>
        <w:spacing w:after="240" w:line="312" w:lineRule="auto"/>
        <w:ind w:left="720"/>
        <w:rPr>
          <w:rFonts w:ascii="Trebuchet MS" w:eastAsia="Times New Roman" w:hAnsi="Trebuchet MS" w:cs="Times New Roman"/>
          <w:color w:val="666666"/>
          <w:sz w:val="19"/>
          <w:szCs w:val="19"/>
        </w:rPr>
      </w:pPr>
    </w:p>
    <w:p w:rsidR="0095642F" w:rsidRPr="0095642F" w:rsidRDefault="0095642F" w:rsidP="0095642F">
      <w:pPr>
        <w:numPr>
          <w:ilvl w:val="0"/>
          <w:numId w:val="1"/>
        </w:numPr>
        <w:spacing w:after="240" w:line="312" w:lineRule="auto"/>
        <w:ind w:left="810"/>
        <w:rPr>
          <w:rFonts w:ascii="Trebuchet MS" w:eastAsia="Times New Roman" w:hAnsi="Trebuchet MS" w:cs="Times New Roman"/>
          <w:color w:val="666666"/>
          <w:sz w:val="19"/>
          <w:szCs w:val="19"/>
        </w:rPr>
      </w:pPr>
      <w:r w:rsidRPr="0095642F">
        <w:rPr>
          <w:rFonts w:ascii="Trebuchet MS" w:eastAsia="Times New Roman" w:hAnsi="Trebuchet MS" w:cs="Times New Roman"/>
          <w:color w:val="666666"/>
          <w:sz w:val="19"/>
          <w:szCs w:val="19"/>
        </w:rPr>
        <w:t xml:space="preserve">Explain that plot structure is used for more than just the literature that they read in class. It is used in oral storytelling, television, movies, and more. </w:t>
      </w:r>
    </w:p>
    <w:p w:rsidR="00465CAB" w:rsidRDefault="0095642F" w:rsidP="0095642F">
      <w:pPr>
        <w:numPr>
          <w:ilvl w:val="0"/>
          <w:numId w:val="1"/>
        </w:numPr>
        <w:spacing w:after="240" w:line="312" w:lineRule="auto"/>
        <w:ind w:left="810"/>
        <w:rPr>
          <w:rFonts w:ascii="Trebuchet MS" w:eastAsia="Times New Roman" w:hAnsi="Trebuchet MS" w:cs="Times New Roman"/>
          <w:color w:val="666666"/>
          <w:sz w:val="19"/>
          <w:szCs w:val="19"/>
        </w:rPr>
      </w:pPr>
      <w:r w:rsidRPr="0095642F">
        <w:rPr>
          <w:rFonts w:ascii="Trebuchet MS" w:eastAsia="Times New Roman" w:hAnsi="Trebuchet MS" w:cs="Times New Roman"/>
          <w:color w:val="666666"/>
          <w:sz w:val="19"/>
          <w:szCs w:val="19"/>
        </w:rPr>
        <w:t>Choose a story that</w:t>
      </w:r>
      <w:r w:rsidR="00465CAB" w:rsidRPr="00465CAB">
        <w:rPr>
          <w:rFonts w:ascii="Trebuchet MS" w:eastAsia="Times New Roman" w:hAnsi="Trebuchet MS" w:cs="Times New Roman"/>
          <w:color w:val="666666"/>
          <w:sz w:val="19"/>
          <w:szCs w:val="19"/>
        </w:rPr>
        <w:t xml:space="preserve"> all students are familiar with, but just to make sure, please read a version of it to the class. Choose the one you like the best or are most familiar with. </w:t>
      </w:r>
    </w:p>
    <w:p w:rsidR="00465CAB" w:rsidRDefault="00465CAB" w:rsidP="00F649E1">
      <w:pPr>
        <w:spacing w:after="240" w:line="312" w:lineRule="auto"/>
        <w:rPr>
          <w:rFonts w:ascii="Trebuchet MS" w:eastAsia="Times New Roman" w:hAnsi="Trebuchet MS" w:cs="Times New Roman"/>
          <w:color w:val="666666"/>
          <w:sz w:val="19"/>
          <w:szCs w:val="19"/>
        </w:rPr>
      </w:pPr>
      <w:r>
        <w:rPr>
          <w:rFonts w:ascii="Trebuchet MS" w:eastAsia="Times New Roman" w:hAnsi="Trebuchet MS" w:cs="Times New Roman"/>
          <w:color w:val="666666"/>
          <w:sz w:val="19"/>
          <w:szCs w:val="19"/>
        </w:rPr>
        <w:t>You could read any of the following simple stories</w:t>
      </w:r>
      <w:r w:rsidR="00F649E1">
        <w:rPr>
          <w:rFonts w:ascii="Trebuchet MS" w:eastAsia="Times New Roman" w:hAnsi="Trebuchet MS" w:cs="Times New Roman"/>
          <w:color w:val="666666"/>
          <w:sz w:val="19"/>
          <w:szCs w:val="19"/>
        </w:rPr>
        <w:t xml:space="preserve"> with them aloud</w:t>
      </w:r>
      <w:r>
        <w:rPr>
          <w:rFonts w:ascii="Trebuchet MS" w:eastAsia="Times New Roman" w:hAnsi="Trebuchet MS" w:cs="Times New Roman"/>
          <w:color w:val="666666"/>
          <w:sz w:val="19"/>
          <w:szCs w:val="19"/>
        </w:rPr>
        <w:t>:</w:t>
      </w:r>
    </w:p>
    <w:p w:rsidR="00465CAB" w:rsidRPr="00F649E1" w:rsidRDefault="00465CAB" w:rsidP="00465CAB">
      <w:pPr>
        <w:numPr>
          <w:ilvl w:val="2"/>
          <w:numId w:val="1"/>
        </w:numPr>
        <w:spacing w:after="240" w:line="312" w:lineRule="auto"/>
        <w:rPr>
          <w:rFonts w:ascii="Trebuchet MS" w:eastAsia="Times New Roman" w:hAnsi="Trebuchet MS" w:cs="Times New Roman"/>
          <w:b/>
          <w:color w:val="666666"/>
          <w:szCs w:val="19"/>
        </w:rPr>
      </w:pPr>
      <w:r w:rsidRPr="00F649E1">
        <w:rPr>
          <w:rFonts w:ascii="Trebuchet MS" w:eastAsia="Times New Roman" w:hAnsi="Trebuchet MS" w:cs="Times New Roman"/>
          <w:b/>
          <w:color w:val="666666"/>
          <w:szCs w:val="19"/>
        </w:rPr>
        <w:t>The three bears</w:t>
      </w:r>
    </w:p>
    <w:p w:rsidR="00465CAB" w:rsidRPr="00F649E1" w:rsidRDefault="00465CAB" w:rsidP="00465CAB">
      <w:pPr>
        <w:numPr>
          <w:ilvl w:val="2"/>
          <w:numId w:val="1"/>
        </w:numPr>
        <w:spacing w:after="240" w:line="312" w:lineRule="auto"/>
        <w:rPr>
          <w:rFonts w:ascii="Trebuchet MS" w:eastAsia="Times New Roman" w:hAnsi="Trebuchet MS" w:cs="Times New Roman"/>
          <w:b/>
          <w:color w:val="666666"/>
          <w:szCs w:val="19"/>
        </w:rPr>
      </w:pPr>
      <w:r w:rsidRPr="00F649E1">
        <w:rPr>
          <w:rFonts w:ascii="Trebuchet MS" w:eastAsia="Times New Roman" w:hAnsi="Trebuchet MS" w:cs="Times New Roman"/>
          <w:b/>
          <w:color w:val="666666"/>
          <w:szCs w:val="19"/>
        </w:rPr>
        <w:t>The kissing hand</w:t>
      </w:r>
    </w:p>
    <w:p w:rsidR="00465CAB" w:rsidRPr="00F649E1" w:rsidRDefault="00465CAB" w:rsidP="00465CAB">
      <w:pPr>
        <w:numPr>
          <w:ilvl w:val="2"/>
          <w:numId w:val="1"/>
        </w:numPr>
        <w:spacing w:after="240" w:line="312" w:lineRule="auto"/>
        <w:rPr>
          <w:rFonts w:ascii="Trebuchet MS" w:eastAsia="Times New Roman" w:hAnsi="Trebuchet MS" w:cs="Times New Roman"/>
          <w:b/>
          <w:color w:val="666666"/>
          <w:szCs w:val="19"/>
        </w:rPr>
      </w:pPr>
      <w:r w:rsidRPr="00F649E1">
        <w:rPr>
          <w:rFonts w:ascii="Trebuchet MS" w:eastAsia="Times New Roman" w:hAnsi="Trebuchet MS" w:cs="Times New Roman"/>
          <w:b/>
          <w:color w:val="666666"/>
          <w:szCs w:val="19"/>
        </w:rPr>
        <w:t>The little engine that could (a bit long though)</w:t>
      </w:r>
    </w:p>
    <w:p w:rsidR="00465CAB" w:rsidRPr="00F649E1" w:rsidRDefault="00465CAB" w:rsidP="00465CAB">
      <w:pPr>
        <w:numPr>
          <w:ilvl w:val="2"/>
          <w:numId w:val="1"/>
        </w:numPr>
        <w:spacing w:after="240" w:line="312" w:lineRule="auto"/>
        <w:rPr>
          <w:rFonts w:ascii="Trebuchet MS" w:eastAsia="Times New Roman" w:hAnsi="Trebuchet MS" w:cs="Times New Roman"/>
          <w:b/>
          <w:color w:val="666666"/>
          <w:szCs w:val="19"/>
        </w:rPr>
      </w:pPr>
      <w:r w:rsidRPr="00F649E1">
        <w:rPr>
          <w:rFonts w:ascii="Trebuchet MS" w:eastAsia="Times New Roman" w:hAnsi="Trebuchet MS" w:cs="Times New Roman"/>
          <w:b/>
          <w:color w:val="666666"/>
          <w:szCs w:val="19"/>
        </w:rPr>
        <w:t>The G</w:t>
      </w:r>
      <w:r w:rsidRPr="00F649E1">
        <w:rPr>
          <w:rFonts w:ascii="Trebuchet MS" w:eastAsia="Times New Roman" w:hAnsi="Trebuchet MS" w:cs="Times New Roman"/>
          <w:b/>
          <w:color w:val="666666"/>
          <w:szCs w:val="19"/>
        </w:rPr>
        <w:t>iving Tree</w:t>
      </w:r>
    </w:p>
    <w:p w:rsidR="00465CAB" w:rsidRPr="00465CAB" w:rsidRDefault="00465CAB" w:rsidP="00465CAB">
      <w:pPr>
        <w:numPr>
          <w:ilvl w:val="0"/>
          <w:numId w:val="1"/>
        </w:numPr>
        <w:spacing w:after="240" w:line="312" w:lineRule="auto"/>
        <w:ind w:left="810"/>
        <w:rPr>
          <w:rFonts w:ascii="Trebuchet MS" w:eastAsia="Times New Roman" w:hAnsi="Trebuchet MS" w:cs="Times New Roman"/>
          <w:color w:val="666666"/>
          <w:sz w:val="19"/>
          <w:szCs w:val="19"/>
        </w:rPr>
      </w:pPr>
      <w:r w:rsidRPr="00465CAB">
        <w:rPr>
          <w:rFonts w:ascii="Trebuchet MS" w:eastAsia="Times New Roman" w:hAnsi="Trebuchet MS" w:cs="Times New Roman"/>
          <w:color w:val="666666"/>
          <w:sz w:val="19"/>
          <w:szCs w:val="19"/>
        </w:rPr>
        <w:t xml:space="preserve">Then </w:t>
      </w:r>
      <w:r w:rsidR="0095642F" w:rsidRPr="0095642F">
        <w:rPr>
          <w:rFonts w:ascii="Trebuchet MS" w:eastAsia="Times New Roman" w:hAnsi="Trebuchet MS" w:cs="Times New Roman"/>
          <w:color w:val="666666"/>
          <w:sz w:val="19"/>
          <w:szCs w:val="19"/>
        </w:rPr>
        <w:t xml:space="preserve">ask the class to brainstorm the significant events in the story. As students make suggestions, write the events on the board. </w:t>
      </w:r>
    </w:p>
    <w:p w:rsidR="0095642F" w:rsidRPr="0095642F" w:rsidRDefault="0095642F" w:rsidP="0095642F">
      <w:pPr>
        <w:numPr>
          <w:ilvl w:val="0"/>
          <w:numId w:val="1"/>
        </w:numPr>
        <w:spacing w:after="240" w:line="312" w:lineRule="auto"/>
        <w:ind w:left="810"/>
        <w:rPr>
          <w:rFonts w:ascii="Trebuchet MS" w:eastAsia="Times New Roman" w:hAnsi="Trebuchet MS" w:cs="Times New Roman"/>
          <w:color w:val="666666"/>
          <w:sz w:val="19"/>
          <w:szCs w:val="19"/>
        </w:rPr>
      </w:pPr>
      <w:r w:rsidRPr="0095642F">
        <w:rPr>
          <w:rFonts w:ascii="Trebuchet MS" w:eastAsia="Times New Roman" w:hAnsi="Trebuchet MS" w:cs="Times New Roman"/>
          <w:color w:val="666666"/>
          <w:sz w:val="19"/>
          <w:szCs w:val="19"/>
        </w:rPr>
        <w:t>When students finish making suggestions</w:t>
      </w:r>
      <w:r w:rsidR="00465CAB">
        <w:rPr>
          <w:rFonts w:ascii="Trebuchet MS" w:eastAsia="Times New Roman" w:hAnsi="Trebuchet MS" w:cs="Times New Roman"/>
          <w:color w:val="666666"/>
          <w:sz w:val="19"/>
          <w:szCs w:val="19"/>
        </w:rPr>
        <w:t xml:space="preserve"> (or you get enough events)</w:t>
      </w:r>
      <w:r w:rsidRPr="0095642F">
        <w:rPr>
          <w:rFonts w:ascii="Trebuchet MS" w:eastAsia="Times New Roman" w:hAnsi="Trebuchet MS" w:cs="Times New Roman"/>
          <w:color w:val="666666"/>
          <w:sz w:val="19"/>
          <w:szCs w:val="19"/>
        </w:rPr>
        <w:t xml:space="preserve">, review the list. Ask students to look for any items which have been omitted or items which should be combined. </w:t>
      </w:r>
    </w:p>
    <w:p w:rsidR="0095642F" w:rsidRPr="0095642F" w:rsidRDefault="0095642F" w:rsidP="0095642F">
      <w:pPr>
        <w:numPr>
          <w:ilvl w:val="0"/>
          <w:numId w:val="1"/>
        </w:numPr>
        <w:spacing w:after="240" w:line="312" w:lineRule="auto"/>
        <w:ind w:left="810"/>
        <w:rPr>
          <w:rFonts w:ascii="Trebuchet MS" w:eastAsia="Times New Roman" w:hAnsi="Trebuchet MS" w:cs="Times New Roman"/>
          <w:color w:val="666666"/>
          <w:sz w:val="19"/>
          <w:szCs w:val="19"/>
        </w:rPr>
      </w:pPr>
      <w:r w:rsidRPr="0095642F">
        <w:rPr>
          <w:rFonts w:ascii="Trebuchet MS" w:eastAsia="Times New Roman" w:hAnsi="Trebuchet MS" w:cs="Times New Roman"/>
          <w:color w:val="666666"/>
          <w:sz w:val="19"/>
          <w:szCs w:val="19"/>
        </w:rPr>
        <w:t>Discuss the difference between significant events and the other events in the story.</w:t>
      </w:r>
    </w:p>
    <w:p w:rsidR="00465CAB" w:rsidRDefault="00465CAB" w:rsidP="0094601C">
      <w:pPr>
        <w:numPr>
          <w:ilvl w:val="0"/>
          <w:numId w:val="1"/>
        </w:numPr>
        <w:spacing w:after="240" w:line="312" w:lineRule="auto"/>
        <w:ind w:left="810"/>
        <w:rPr>
          <w:rFonts w:ascii="Trebuchet MS" w:eastAsia="Times New Roman" w:hAnsi="Trebuchet MS" w:cs="Times New Roman"/>
          <w:color w:val="666666"/>
          <w:sz w:val="19"/>
          <w:szCs w:val="19"/>
        </w:rPr>
      </w:pPr>
      <w:r>
        <w:rPr>
          <w:rFonts w:ascii="Trebuchet MS" w:eastAsia="Times New Roman" w:hAnsi="Trebuchet MS" w:cs="Times New Roman"/>
          <w:color w:val="666666"/>
          <w:sz w:val="19"/>
          <w:szCs w:val="19"/>
        </w:rPr>
        <w:t xml:space="preserve">Next, read the story, </w:t>
      </w:r>
      <w:r w:rsidRPr="00F649E1">
        <w:rPr>
          <w:rFonts w:ascii="Trebuchet MS" w:eastAsia="Times New Roman" w:hAnsi="Trebuchet MS" w:cs="Times New Roman"/>
          <w:b/>
          <w:color w:val="666666"/>
          <w:szCs w:val="19"/>
        </w:rPr>
        <w:t xml:space="preserve">“The princess and the Tin Box by James Thurber on </w:t>
      </w:r>
      <w:proofErr w:type="spellStart"/>
      <w:r w:rsidRPr="00F649E1">
        <w:rPr>
          <w:rFonts w:ascii="Trebuchet MS" w:eastAsia="Times New Roman" w:hAnsi="Trebuchet MS" w:cs="Times New Roman"/>
          <w:b/>
          <w:color w:val="666666"/>
          <w:szCs w:val="19"/>
        </w:rPr>
        <w:t>pg</w:t>
      </w:r>
      <w:proofErr w:type="spellEnd"/>
      <w:r w:rsidRPr="00F649E1">
        <w:rPr>
          <w:rFonts w:ascii="Trebuchet MS" w:eastAsia="Times New Roman" w:hAnsi="Trebuchet MS" w:cs="Times New Roman"/>
          <w:b/>
          <w:color w:val="666666"/>
          <w:szCs w:val="19"/>
        </w:rPr>
        <w:t xml:space="preserve"> 21 of the students REV book</w:t>
      </w:r>
      <w:r>
        <w:rPr>
          <w:rFonts w:ascii="Trebuchet MS" w:eastAsia="Times New Roman" w:hAnsi="Trebuchet MS" w:cs="Times New Roman"/>
          <w:color w:val="666666"/>
          <w:sz w:val="19"/>
          <w:szCs w:val="19"/>
        </w:rPr>
        <w:t>.  (</w:t>
      </w:r>
      <w:proofErr w:type="gramStart"/>
      <w:r>
        <w:rPr>
          <w:rFonts w:ascii="Trebuchet MS" w:eastAsia="Times New Roman" w:hAnsi="Trebuchet MS" w:cs="Times New Roman"/>
          <w:color w:val="666666"/>
          <w:sz w:val="19"/>
          <w:szCs w:val="19"/>
        </w:rPr>
        <w:t>It’s</w:t>
      </w:r>
      <w:proofErr w:type="gramEnd"/>
      <w:r>
        <w:rPr>
          <w:rFonts w:ascii="Trebuchet MS" w:eastAsia="Times New Roman" w:hAnsi="Trebuchet MS" w:cs="Times New Roman"/>
          <w:color w:val="666666"/>
          <w:sz w:val="19"/>
          <w:szCs w:val="19"/>
        </w:rPr>
        <w:t xml:space="preserve"> pg. 20 in the teacher guide)</w:t>
      </w:r>
    </w:p>
    <w:p w:rsidR="0094601C" w:rsidRDefault="0095642F" w:rsidP="0094601C">
      <w:pPr>
        <w:numPr>
          <w:ilvl w:val="0"/>
          <w:numId w:val="1"/>
        </w:numPr>
        <w:spacing w:after="240" w:line="312" w:lineRule="auto"/>
        <w:ind w:left="810"/>
        <w:rPr>
          <w:rFonts w:ascii="Trebuchet MS" w:eastAsia="Times New Roman" w:hAnsi="Trebuchet MS" w:cs="Times New Roman"/>
          <w:color w:val="666666"/>
          <w:sz w:val="19"/>
          <w:szCs w:val="19"/>
        </w:rPr>
      </w:pPr>
      <w:r w:rsidRPr="0095642F">
        <w:rPr>
          <w:rFonts w:ascii="Trebuchet MS" w:eastAsia="Times New Roman" w:hAnsi="Trebuchet MS" w:cs="Times New Roman"/>
          <w:color w:val="666666"/>
          <w:sz w:val="19"/>
          <w:szCs w:val="19"/>
        </w:rPr>
        <w:t xml:space="preserve">Demonstrate how to use the </w:t>
      </w:r>
      <w:hyperlink r:id="rId6" w:tgtFrame="_blank" w:history="1">
        <w:r w:rsidRPr="0095642F">
          <w:rPr>
            <w:rFonts w:ascii="Trebuchet MS" w:eastAsia="Times New Roman" w:hAnsi="Trebuchet MS" w:cs="Times New Roman"/>
            <w:b/>
            <w:color w:val="3399AA"/>
            <w:szCs w:val="19"/>
          </w:rPr>
          <w:t>Plot Diagram</w:t>
        </w:r>
      </w:hyperlink>
      <w:r w:rsidRPr="0095642F">
        <w:rPr>
          <w:rFonts w:ascii="Trebuchet MS" w:eastAsia="Times New Roman" w:hAnsi="Trebuchet MS" w:cs="Times New Roman"/>
          <w:color w:val="666666"/>
          <w:sz w:val="19"/>
          <w:szCs w:val="19"/>
        </w:rPr>
        <w:t xml:space="preserve">, using the relevant events from students' brainstormed list. </w:t>
      </w:r>
      <w:r w:rsidR="0094601C" w:rsidRPr="0094601C">
        <w:rPr>
          <w:rFonts w:ascii="Trebuchet MS" w:eastAsia="Times New Roman" w:hAnsi="Trebuchet MS" w:cs="Times New Roman"/>
          <w:color w:val="666666"/>
          <w:sz w:val="19"/>
          <w:szCs w:val="19"/>
        </w:rPr>
        <w:t>I have provided copies for you and the students to write on</w:t>
      </w:r>
      <w:r w:rsidR="00465CAB">
        <w:rPr>
          <w:rFonts w:ascii="Trebuchet MS" w:eastAsia="Times New Roman" w:hAnsi="Trebuchet MS" w:cs="Times New Roman"/>
          <w:color w:val="666666"/>
          <w:sz w:val="19"/>
          <w:szCs w:val="19"/>
        </w:rPr>
        <w:t xml:space="preserve"> as you work through this together</w:t>
      </w:r>
      <w:r w:rsidR="0094601C" w:rsidRPr="0094601C">
        <w:rPr>
          <w:rFonts w:ascii="Trebuchet MS" w:eastAsia="Times New Roman" w:hAnsi="Trebuchet MS" w:cs="Times New Roman"/>
          <w:color w:val="666666"/>
          <w:sz w:val="19"/>
          <w:szCs w:val="19"/>
        </w:rPr>
        <w:t xml:space="preserve">.  </w:t>
      </w:r>
    </w:p>
    <w:p w:rsidR="0095642F" w:rsidRPr="0095642F" w:rsidRDefault="0094601C" w:rsidP="0094601C">
      <w:pPr>
        <w:spacing w:after="240" w:line="312" w:lineRule="auto"/>
        <w:ind w:left="810"/>
        <w:rPr>
          <w:rFonts w:ascii="Trebuchet MS" w:eastAsia="Times New Roman" w:hAnsi="Trebuchet MS" w:cs="Times New Roman"/>
          <w:color w:val="666666"/>
          <w:sz w:val="19"/>
          <w:szCs w:val="19"/>
        </w:rPr>
      </w:pPr>
      <w:r w:rsidRPr="0094601C">
        <w:rPr>
          <w:rFonts w:ascii="Trebuchet MS" w:eastAsia="Times New Roman" w:hAnsi="Trebuchet MS" w:cs="Times New Roman"/>
          <w:color w:val="666666"/>
          <w:sz w:val="19"/>
          <w:szCs w:val="19"/>
        </w:rPr>
        <w:t xml:space="preserve">*Please use the </w:t>
      </w:r>
      <w:r w:rsidRPr="00F649E1">
        <w:rPr>
          <w:rFonts w:ascii="Trebuchet MS" w:eastAsia="Times New Roman" w:hAnsi="Trebuchet MS" w:cs="Times New Roman"/>
          <w:b/>
          <w:color w:val="666666"/>
          <w:sz w:val="24"/>
          <w:szCs w:val="19"/>
        </w:rPr>
        <w:t>document camera</w:t>
      </w:r>
      <w:r w:rsidRPr="00F649E1">
        <w:rPr>
          <w:rFonts w:ascii="Trebuchet MS" w:eastAsia="Times New Roman" w:hAnsi="Trebuchet MS" w:cs="Times New Roman"/>
          <w:color w:val="666666"/>
          <w:sz w:val="24"/>
          <w:szCs w:val="19"/>
        </w:rPr>
        <w:t xml:space="preserve"> </w:t>
      </w:r>
      <w:r w:rsidRPr="0094601C">
        <w:rPr>
          <w:rFonts w:ascii="Trebuchet MS" w:eastAsia="Times New Roman" w:hAnsi="Trebuchet MS" w:cs="Times New Roman"/>
          <w:color w:val="666666"/>
          <w:sz w:val="19"/>
          <w:szCs w:val="19"/>
        </w:rPr>
        <w:t>and the active board to view this as you do this together as a class.  Make sure that “camera” is selected on the doc cam, and that you have turned on the active board by pressing the green on button (the button is funny and you have to point it at the back of the projector)</w:t>
      </w:r>
    </w:p>
    <w:p w:rsidR="00465CAB" w:rsidRPr="00465CAB" w:rsidRDefault="0095642F" w:rsidP="00465CAB">
      <w:pPr>
        <w:numPr>
          <w:ilvl w:val="0"/>
          <w:numId w:val="1"/>
        </w:numPr>
        <w:spacing w:after="240" w:line="312" w:lineRule="auto"/>
        <w:ind w:left="810"/>
        <w:rPr>
          <w:rFonts w:ascii="Trebuchet MS" w:eastAsia="Times New Roman" w:hAnsi="Trebuchet MS" w:cs="Times New Roman"/>
          <w:color w:val="666666"/>
          <w:sz w:val="19"/>
          <w:szCs w:val="19"/>
        </w:rPr>
      </w:pPr>
      <w:r w:rsidRPr="0095642F">
        <w:rPr>
          <w:rFonts w:ascii="Trebuchet MS" w:eastAsia="Times New Roman" w:hAnsi="Trebuchet MS" w:cs="Times New Roman"/>
          <w:color w:val="666666"/>
          <w:sz w:val="19"/>
          <w:szCs w:val="19"/>
        </w:rPr>
        <w:t>Answer any questions that students have about the process</w:t>
      </w:r>
      <w:r w:rsidR="0094601C">
        <w:rPr>
          <w:rFonts w:ascii="Trebuchet MS" w:eastAsia="Times New Roman" w:hAnsi="Trebuchet MS" w:cs="Times New Roman"/>
          <w:color w:val="666666"/>
          <w:sz w:val="19"/>
          <w:szCs w:val="19"/>
        </w:rPr>
        <w:t xml:space="preserve"> of completing this plot diagram</w:t>
      </w:r>
      <w:r w:rsidRPr="0095642F">
        <w:rPr>
          <w:rFonts w:ascii="Trebuchet MS" w:eastAsia="Times New Roman" w:hAnsi="Trebuchet MS" w:cs="Times New Roman"/>
          <w:color w:val="666666"/>
          <w:sz w:val="19"/>
          <w:szCs w:val="19"/>
        </w:rPr>
        <w:t xml:space="preserve">. </w:t>
      </w:r>
    </w:p>
    <w:p w:rsidR="0095642F" w:rsidRPr="0095642F" w:rsidRDefault="00465CAB" w:rsidP="0095642F">
      <w:pPr>
        <w:numPr>
          <w:ilvl w:val="0"/>
          <w:numId w:val="1"/>
        </w:numPr>
        <w:spacing w:after="240" w:line="312" w:lineRule="auto"/>
        <w:ind w:left="810"/>
        <w:rPr>
          <w:rFonts w:ascii="Trebuchet MS" w:eastAsia="Times New Roman" w:hAnsi="Trebuchet MS" w:cs="Times New Roman"/>
          <w:color w:val="666666"/>
          <w:sz w:val="19"/>
          <w:szCs w:val="19"/>
        </w:rPr>
      </w:pPr>
      <w:r>
        <w:rPr>
          <w:rFonts w:ascii="Trebuchet MS" w:eastAsia="Times New Roman" w:hAnsi="Trebuchet MS" w:cs="Times New Roman"/>
          <w:color w:val="666666"/>
          <w:sz w:val="19"/>
          <w:szCs w:val="19"/>
        </w:rPr>
        <w:t>A</w:t>
      </w:r>
      <w:r w:rsidR="0095642F" w:rsidRPr="0095642F">
        <w:rPr>
          <w:rFonts w:ascii="Trebuchet MS" w:eastAsia="Times New Roman" w:hAnsi="Trebuchet MS" w:cs="Times New Roman"/>
          <w:color w:val="666666"/>
          <w:sz w:val="19"/>
          <w:szCs w:val="19"/>
        </w:rPr>
        <w:t xml:space="preserve">rrange students in small groups, and ask each group to chart the course of a story they </w:t>
      </w:r>
      <w:r w:rsidR="00F649E1">
        <w:rPr>
          <w:rFonts w:ascii="Trebuchet MS" w:eastAsia="Times New Roman" w:hAnsi="Trebuchet MS" w:cs="Times New Roman"/>
          <w:color w:val="666666"/>
          <w:sz w:val="19"/>
          <w:szCs w:val="19"/>
        </w:rPr>
        <w:t xml:space="preserve">pick out of the </w:t>
      </w:r>
      <w:r w:rsidR="00F649E1" w:rsidRPr="00F649E1">
        <w:rPr>
          <w:rFonts w:ascii="Trebuchet MS" w:eastAsia="Times New Roman" w:hAnsi="Trebuchet MS" w:cs="Times New Roman"/>
          <w:b/>
          <w:color w:val="666666"/>
          <w:sz w:val="19"/>
          <w:szCs w:val="19"/>
        </w:rPr>
        <w:t>orange bin, a FAIRYTALE from my website on the Language Arts Links page</w:t>
      </w:r>
      <w:r w:rsidR="00F649E1">
        <w:rPr>
          <w:rFonts w:ascii="Trebuchet MS" w:eastAsia="Times New Roman" w:hAnsi="Trebuchet MS" w:cs="Times New Roman"/>
          <w:b/>
          <w:color w:val="666666"/>
          <w:sz w:val="19"/>
          <w:szCs w:val="19"/>
        </w:rPr>
        <w:t xml:space="preserve">, </w:t>
      </w:r>
      <w:r w:rsidR="00F649E1" w:rsidRPr="00F649E1">
        <w:rPr>
          <w:rFonts w:ascii="Trebuchet MS" w:eastAsia="Times New Roman" w:hAnsi="Trebuchet MS" w:cs="Times New Roman"/>
          <w:b/>
          <w:color w:val="666666"/>
          <w:sz w:val="19"/>
          <w:szCs w:val="19"/>
        </w:rPr>
        <w:t>or a children’s sto</w:t>
      </w:r>
      <w:r w:rsidR="00F649E1">
        <w:rPr>
          <w:rFonts w:ascii="Trebuchet MS" w:eastAsia="Times New Roman" w:hAnsi="Trebuchet MS" w:cs="Times New Roman"/>
          <w:b/>
          <w:color w:val="666666"/>
          <w:sz w:val="19"/>
          <w:szCs w:val="19"/>
        </w:rPr>
        <w:t>ry they brought with them today</w:t>
      </w:r>
      <w:r w:rsidR="0095642F" w:rsidRPr="0095642F">
        <w:rPr>
          <w:rFonts w:ascii="Trebuchet MS" w:eastAsia="Times New Roman" w:hAnsi="Trebuchet MS" w:cs="Times New Roman"/>
          <w:b/>
          <w:color w:val="666666"/>
          <w:sz w:val="19"/>
          <w:szCs w:val="19"/>
        </w:rPr>
        <w:t xml:space="preserve">, using the </w:t>
      </w:r>
      <w:hyperlink r:id="rId7" w:tgtFrame="_blank" w:history="1">
        <w:r w:rsidR="0095642F" w:rsidRPr="0095642F">
          <w:rPr>
            <w:rFonts w:ascii="Trebuchet MS" w:eastAsia="Times New Roman" w:hAnsi="Trebuchet MS" w:cs="Times New Roman"/>
            <w:b/>
            <w:color w:val="3399AA"/>
            <w:sz w:val="19"/>
            <w:szCs w:val="19"/>
          </w:rPr>
          <w:t>Plot Diagram</w:t>
        </w:r>
      </w:hyperlink>
      <w:r w:rsidR="00F649E1">
        <w:rPr>
          <w:rFonts w:ascii="Trebuchet MS" w:eastAsia="Times New Roman" w:hAnsi="Trebuchet MS" w:cs="Times New Roman"/>
          <w:color w:val="666666"/>
          <w:sz w:val="19"/>
          <w:szCs w:val="19"/>
        </w:rPr>
        <w:t xml:space="preserve">. </w:t>
      </w:r>
      <w:r w:rsidR="0095642F" w:rsidRPr="0095642F">
        <w:rPr>
          <w:rFonts w:ascii="Trebuchet MS" w:eastAsia="Times New Roman" w:hAnsi="Trebuchet MS" w:cs="Times New Roman"/>
          <w:color w:val="666666"/>
          <w:sz w:val="19"/>
          <w:szCs w:val="19"/>
        </w:rPr>
        <w:t xml:space="preserve">Assign each group a different story so that you can make comparisons later in the session. </w:t>
      </w:r>
      <w:bookmarkStart w:id="1" w:name="_GoBack"/>
      <w:bookmarkEnd w:id="1"/>
    </w:p>
    <w:p w:rsidR="0095642F" w:rsidRPr="0095642F" w:rsidRDefault="0095642F" w:rsidP="0095642F">
      <w:pPr>
        <w:numPr>
          <w:ilvl w:val="0"/>
          <w:numId w:val="1"/>
        </w:numPr>
        <w:spacing w:after="240" w:line="312" w:lineRule="auto"/>
        <w:ind w:left="810"/>
        <w:rPr>
          <w:rFonts w:ascii="Trebuchet MS" w:eastAsia="Times New Roman" w:hAnsi="Trebuchet MS" w:cs="Times New Roman"/>
          <w:color w:val="666666"/>
          <w:sz w:val="19"/>
          <w:szCs w:val="19"/>
        </w:rPr>
      </w:pPr>
      <w:r w:rsidRPr="0095642F">
        <w:rPr>
          <w:rFonts w:ascii="Trebuchet MS" w:eastAsia="Times New Roman" w:hAnsi="Trebuchet MS" w:cs="Times New Roman"/>
          <w:color w:val="666666"/>
          <w:sz w:val="19"/>
          <w:szCs w:val="19"/>
        </w:rPr>
        <w:t xml:space="preserve">To guide students' discussion, you can share key questions that they must negotiate as they complete their </w:t>
      </w:r>
      <w:r w:rsidR="00F649E1">
        <w:rPr>
          <w:rFonts w:ascii="Trebuchet MS" w:eastAsia="Times New Roman" w:hAnsi="Trebuchet MS" w:cs="Times New Roman"/>
          <w:color w:val="666666"/>
          <w:sz w:val="19"/>
          <w:szCs w:val="19"/>
        </w:rPr>
        <w:t xml:space="preserve">story plot </w:t>
      </w:r>
      <w:r w:rsidRPr="0095642F">
        <w:rPr>
          <w:rFonts w:ascii="Trebuchet MS" w:eastAsia="Times New Roman" w:hAnsi="Trebuchet MS" w:cs="Times New Roman"/>
          <w:color w:val="666666"/>
          <w:sz w:val="19"/>
          <w:szCs w:val="19"/>
        </w:rPr>
        <w:t>pyramids, such as the following:</w:t>
      </w:r>
    </w:p>
    <w:p w:rsidR="0095642F" w:rsidRPr="0095642F" w:rsidRDefault="0095642F" w:rsidP="0095642F">
      <w:pPr>
        <w:numPr>
          <w:ilvl w:val="1"/>
          <w:numId w:val="1"/>
        </w:numPr>
        <w:spacing w:after="240" w:line="312" w:lineRule="auto"/>
        <w:ind w:left="810"/>
        <w:textAlignment w:val="top"/>
        <w:rPr>
          <w:rFonts w:ascii="Trebuchet MS" w:eastAsia="Times New Roman" w:hAnsi="Trebuchet MS" w:cs="Times New Roman"/>
          <w:color w:val="666666"/>
          <w:sz w:val="19"/>
          <w:szCs w:val="19"/>
        </w:rPr>
      </w:pPr>
      <w:r w:rsidRPr="0095642F">
        <w:rPr>
          <w:rFonts w:ascii="Trebuchet MS" w:eastAsia="Times New Roman" w:hAnsi="Trebuchet MS" w:cs="Times New Roman"/>
          <w:color w:val="666666"/>
          <w:sz w:val="19"/>
          <w:szCs w:val="19"/>
        </w:rPr>
        <w:lastRenderedPageBreak/>
        <w:t>What did the author need to explain to readers in the exposition section?</w:t>
      </w:r>
    </w:p>
    <w:p w:rsidR="0095642F" w:rsidRPr="0095642F" w:rsidRDefault="0095642F" w:rsidP="0095642F">
      <w:pPr>
        <w:numPr>
          <w:ilvl w:val="1"/>
          <w:numId w:val="1"/>
        </w:numPr>
        <w:spacing w:after="240" w:line="312" w:lineRule="auto"/>
        <w:ind w:left="810"/>
        <w:textAlignment w:val="top"/>
        <w:rPr>
          <w:rFonts w:ascii="Trebuchet MS" w:eastAsia="Times New Roman" w:hAnsi="Trebuchet MS" w:cs="Times New Roman"/>
          <w:color w:val="666666"/>
          <w:sz w:val="19"/>
          <w:szCs w:val="19"/>
        </w:rPr>
      </w:pPr>
      <w:r w:rsidRPr="0095642F">
        <w:rPr>
          <w:rFonts w:ascii="Trebuchet MS" w:eastAsia="Times New Roman" w:hAnsi="Trebuchet MS" w:cs="Times New Roman"/>
          <w:color w:val="666666"/>
          <w:sz w:val="19"/>
          <w:szCs w:val="19"/>
        </w:rPr>
        <w:t>What inciting event causes the action to begin to "rise"?</w:t>
      </w:r>
    </w:p>
    <w:p w:rsidR="0095642F" w:rsidRPr="0095642F" w:rsidRDefault="0095642F" w:rsidP="0095642F">
      <w:pPr>
        <w:numPr>
          <w:ilvl w:val="1"/>
          <w:numId w:val="1"/>
        </w:numPr>
        <w:spacing w:after="240" w:line="312" w:lineRule="auto"/>
        <w:ind w:left="810"/>
        <w:textAlignment w:val="top"/>
        <w:rPr>
          <w:rFonts w:ascii="Trebuchet MS" w:eastAsia="Times New Roman" w:hAnsi="Trebuchet MS" w:cs="Times New Roman"/>
          <w:color w:val="666666"/>
          <w:sz w:val="19"/>
          <w:szCs w:val="19"/>
        </w:rPr>
      </w:pPr>
      <w:r w:rsidRPr="0095642F">
        <w:rPr>
          <w:rFonts w:ascii="Trebuchet MS" w:eastAsia="Times New Roman" w:hAnsi="Trebuchet MS" w:cs="Times New Roman"/>
          <w:color w:val="666666"/>
          <w:sz w:val="19"/>
          <w:szCs w:val="19"/>
        </w:rPr>
        <w:t>Where does the story peak? Is there a clear climax?</w:t>
      </w:r>
    </w:p>
    <w:p w:rsidR="0095642F" w:rsidRPr="0095642F" w:rsidRDefault="0095642F" w:rsidP="0095642F">
      <w:pPr>
        <w:numPr>
          <w:ilvl w:val="1"/>
          <w:numId w:val="1"/>
        </w:numPr>
        <w:spacing w:after="240" w:line="312" w:lineRule="auto"/>
        <w:ind w:left="810"/>
        <w:textAlignment w:val="top"/>
        <w:rPr>
          <w:rFonts w:ascii="Trebuchet MS" w:eastAsia="Times New Roman" w:hAnsi="Trebuchet MS" w:cs="Times New Roman"/>
          <w:color w:val="666666"/>
          <w:sz w:val="19"/>
          <w:szCs w:val="19"/>
        </w:rPr>
      </w:pPr>
      <w:r w:rsidRPr="0095642F">
        <w:rPr>
          <w:rFonts w:ascii="Trebuchet MS" w:eastAsia="Times New Roman" w:hAnsi="Trebuchet MS" w:cs="Times New Roman"/>
          <w:color w:val="666666"/>
          <w:sz w:val="19"/>
          <w:szCs w:val="19"/>
        </w:rPr>
        <w:t>Which events lead up to the conclusion?</w:t>
      </w:r>
    </w:p>
    <w:p w:rsidR="0095642F" w:rsidRDefault="0095642F" w:rsidP="0095642F">
      <w:pPr>
        <w:numPr>
          <w:ilvl w:val="1"/>
          <w:numId w:val="1"/>
        </w:numPr>
        <w:spacing w:after="0" w:line="312" w:lineRule="auto"/>
        <w:ind w:left="810"/>
        <w:textAlignment w:val="top"/>
        <w:rPr>
          <w:rFonts w:ascii="Trebuchet MS" w:eastAsia="Times New Roman" w:hAnsi="Trebuchet MS" w:cs="Times New Roman"/>
          <w:color w:val="666666"/>
          <w:sz w:val="19"/>
          <w:szCs w:val="19"/>
        </w:rPr>
      </w:pPr>
      <w:r w:rsidRPr="0095642F">
        <w:rPr>
          <w:rFonts w:ascii="Trebuchet MS" w:eastAsia="Times New Roman" w:hAnsi="Trebuchet MS" w:cs="Times New Roman"/>
          <w:color w:val="666666"/>
          <w:sz w:val="19"/>
          <w:szCs w:val="19"/>
        </w:rPr>
        <w:t xml:space="preserve">How is the story resolved? </w:t>
      </w:r>
    </w:p>
    <w:p w:rsidR="00F649E1" w:rsidRPr="0095642F" w:rsidRDefault="00F649E1" w:rsidP="00F649E1">
      <w:pPr>
        <w:spacing w:after="0" w:line="312" w:lineRule="auto"/>
        <w:ind w:left="810"/>
        <w:textAlignment w:val="top"/>
        <w:rPr>
          <w:rFonts w:ascii="Trebuchet MS" w:eastAsia="Times New Roman" w:hAnsi="Trebuchet MS" w:cs="Times New Roman"/>
          <w:color w:val="666666"/>
          <w:sz w:val="19"/>
          <w:szCs w:val="19"/>
        </w:rPr>
      </w:pPr>
    </w:p>
    <w:p w:rsidR="0095642F" w:rsidRPr="0095642F" w:rsidRDefault="0095642F" w:rsidP="0095642F">
      <w:pPr>
        <w:numPr>
          <w:ilvl w:val="0"/>
          <w:numId w:val="1"/>
        </w:numPr>
        <w:spacing w:after="240" w:line="312" w:lineRule="auto"/>
        <w:ind w:left="810"/>
        <w:rPr>
          <w:rFonts w:ascii="Trebuchet MS" w:eastAsia="Times New Roman" w:hAnsi="Trebuchet MS" w:cs="Times New Roman"/>
          <w:color w:val="666666"/>
          <w:sz w:val="19"/>
          <w:szCs w:val="19"/>
        </w:rPr>
      </w:pPr>
      <w:r w:rsidRPr="0095642F">
        <w:rPr>
          <w:rFonts w:ascii="Trebuchet MS" w:eastAsia="Times New Roman" w:hAnsi="Trebuchet MS" w:cs="Times New Roman"/>
          <w:color w:val="666666"/>
          <w:sz w:val="19"/>
          <w:szCs w:val="19"/>
        </w:rPr>
        <w:t xml:space="preserve">As students work, you will likely overhear them arguing over where the story turns, where its climax is. Encourage students to point to evidence from the story to support their choices. </w:t>
      </w:r>
    </w:p>
    <w:p w:rsidR="0095642F" w:rsidRPr="0095642F" w:rsidRDefault="0095642F" w:rsidP="0095642F">
      <w:pPr>
        <w:numPr>
          <w:ilvl w:val="0"/>
          <w:numId w:val="1"/>
        </w:numPr>
        <w:spacing w:after="240" w:line="312" w:lineRule="auto"/>
        <w:ind w:left="810"/>
        <w:rPr>
          <w:rFonts w:ascii="Trebuchet MS" w:eastAsia="Times New Roman" w:hAnsi="Trebuchet MS" w:cs="Times New Roman"/>
          <w:color w:val="666666"/>
          <w:sz w:val="19"/>
          <w:szCs w:val="19"/>
        </w:rPr>
      </w:pPr>
      <w:r w:rsidRPr="0095642F">
        <w:rPr>
          <w:rFonts w:ascii="Trebuchet MS" w:eastAsia="Times New Roman" w:hAnsi="Trebuchet MS" w:cs="Times New Roman"/>
          <w:color w:val="666666"/>
          <w:sz w:val="19"/>
          <w:szCs w:val="19"/>
        </w:rPr>
        <w:t xml:space="preserve">Once students have completed their work, ask groups to share the plot diagrams with the class. </w:t>
      </w:r>
    </w:p>
    <w:p w:rsidR="0095642F" w:rsidRPr="0095642F" w:rsidRDefault="0095642F" w:rsidP="0095642F">
      <w:pPr>
        <w:numPr>
          <w:ilvl w:val="0"/>
          <w:numId w:val="1"/>
        </w:numPr>
        <w:spacing w:after="240" w:line="312" w:lineRule="auto"/>
        <w:ind w:left="810"/>
        <w:rPr>
          <w:rFonts w:ascii="Trebuchet MS" w:eastAsia="Times New Roman" w:hAnsi="Trebuchet MS" w:cs="Times New Roman"/>
          <w:color w:val="666666"/>
          <w:sz w:val="19"/>
          <w:szCs w:val="19"/>
        </w:rPr>
      </w:pPr>
      <w:r w:rsidRPr="0095642F">
        <w:rPr>
          <w:rFonts w:ascii="Trebuchet MS" w:eastAsia="Times New Roman" w:hAnsi="Trebuchet MS" w:cs="Times New Roman"/>
          <w:color w:val="666666"/>
          <w:sz w:val="19"/>
          <w:szCs w:val="19"/>
        </w:rPr>
        <w:t xml:space="preserve">Draw comparisons among the different diagrams. In particular, point out how the plot structure compares to overall text-are the plot sections of equal length? </w:t>
      </w:r>
      <w:proofErr w:type="gramStart"/>
      <w:r w:rsidRPr="0095642F">
        <w:rPr>
          <w:rFonts w:ascii="Trebuchet MS" w:eastAsia="Times New Roman" w:hAnsi="Trebuchet MS" w:cs="Times New Roman"/>
          <w:color w:val="666666"/>
          <w:sz w:val="19"/>
          <w:szCs w:val="19"/>
        </w:rPr>
        <w:t>how</w:t>
      </w:r>
      <w:proofErr w:type="gramEnd"/>
      <w:r w:rsidRPr="0095642F">
        <w:rPr>
          <w:rFonts w:ascii="Trebuchet MS" w:eastAsia="Times New Roman" w:hAnsi="Trebuchet MS" w:cs="Times New Roman"/>
          <w:color w:val="666666"/>
          <w:sz w:val="19"/>
          <w:szCs w:val="19"/>
        </w:rPr>
        <w:t xml:space="preserve"> and when are they different? </w:t>
      </w:r>
    </w:p>
    <w:p w:rsidR="0095642F" w:rsidRPr="0095642F" w:rsidRDefault="0095642F" w:rsidP="0095642F">
      <w:pPr>
        <w:numPr>
          <w:ilvl w:val="0"/>
          <w:numId w:val="1"/>
        </w:numPr>
        <w:spacing w:after="240" w:line="312" w:lineRule="auto"/>
        <w:ind w:left="810"/>
        <w:rPr>
          <w:rFonts w:ascii="Trebuchet MS" w:eastAsia="Times New Roman" w:hAnsi="Trebuchet MS" w:cs="Times New Roman"/>
          <w:color w:val="666666"/>
          <w:sz w:val="19"/>
          <w:szCs w:val="19"/>
        </w:rPr>
      </w:pPr>
      <w:r w:rsidRPr="0095642F">
        <w:rPr>
          <w:rFonts w:ascii="Trebuchet MS" w:eastAsia="Times New Roman" w:hAnsi="Trebuchet MS" w:cs="Times New Roman"/>
          <w:color w:val="666666"/>
          <w:sz w:val="19"/>
          <w:szCs w:val="19"/>
        </w:rPr>
        <w:t xml:space="preserve">Explain that the shape of the pyramid suggests that the climax always occurs in the middle of the story. This is often not the case. Particularly in short stories and situation comedies, the climax can occur relatively close to the end. Falling action leads swiftly to a resolution. </w:t>
      </w:r>
    </w:p>
    <w:p w:rsidR="003F5A6E" w:rsidRDefault="003F5A6E"/>
    <w:sectPr w:rsidR="003F5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1A001F4E"/>
    <w:multiLevelType w:val="multilevel"/>
    <w:tmpl w:val="4E00BD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0C3857"/>
    <w:multiLevelType w:val="multilevel"/>
    <w:tmpl w:val="245671B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F"/>
    <w:rsid w:val="003F5A6E"/>
    <w:rsid w:val="00465CAB"/>
    <w:rsid w:val="0094601C"/>
    <w:rsid w:val="0095642F"/>
    <w:rsid w:val="00F6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42F"/>
    <w:pPr>
      <w:ind w:left="720"/>
      <w:contextualSpacing/>
    </w:pPr>
  </w:style>
  <w:style w:type="paragraph" w:styleId="BalloonText">
    <w:name w:val="Balloon Text"/>
    <w:basedOn w:val="Normal"/>
    <w:link w:val="BalloonTextChar"/>
    <w:uiPriority w:val="99"/>
    <w:semiHidden/>
    <w:unhideWhenUsed/>
    <w:rsid w:val="00F64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9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42F"/>
    <w:pPr>
      <w:ind w:left="720"/>
      <w:contextualSpacing/>
    </w:pPr>
  </w:style>
  <w:style w:type="paragraph" w:styleId="BalloonText">
    <w:name w:val="Balloon Text"/>
    <w:basedOn w:val="Normal"/>
    <w:link w:val="BalloonTextChar"/>
    <w:uiPriority w:val="99"/>
    <w:semiHidden/>
    <w:unhideWhenUsed/>
    <w:rsid w:val="00F64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699635">
      <w:bodyDiv w:val="1"/>
      <w:marLeft w:val="480"/>
      <w:marRight w:val="480"/>
      <w:marTop w:val="195"/>
      <w:marBottom w:val="195"/>
      <w:divBdr>
        <w:top w:val="none" w:sz="0" w:space="0" w:color="auto"/>
        <w:left w:val="none" w:sz="0" w:space="0" w:color="auto"/>
        <w:bottom w:val="none" w:sz="0" w:space="0" w:color="auto"/>
        <w:right w:val="none" w:sz="0" w:space="0" w:color="auto"/>
      </w:divBdr>
      <w:divsChild>
        <w:div w:id="97651771">
          <w:marLeft w:val="0"/>
          <w:marRight w:val="0"/>
          <w:marTop w:val="0"/>
          <w:marBottom w:val="0"/>
          <w:divBdr>
            <w:top w:val="none" w:sz="0" w:space="0" w:color="auto"/>
            <w:left w:val="none" w:sz="0" w:space="0" w:color="auto"/>
            <w:bottom w:val="none" w:sz="0" w:space="0" w:color="auto"/>
            <w:right w:val="none" w:sz="0" w:space="0" w:color="auto"/>
          </w:divBdr>
          <w:divsChild>
            <w:div w:id="17822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032">
      <w:bodyDiv w:val="1"/>
      <w:marLeft w:val="0"/>
      <w:marRight w:val="0"/>
      <w:marTop w:val="0"/>
      <w:marBottom w:val="0"/>
      <w:divBdr>
        <w:top w:val="none" w:sz="0" w:space="0" w:color="auto"/>
        <w:left w:val="none" w:sz="0" w:space="0" w:color="auto"/>
        <w:bottom w:val="none" w:sz="0" w:space="0" w:color="auto"/>
        <w:right w:val="none" w:sz="0" w:space="0" w:color="auto"/>
      </w:divBdr>
    </w:div>
    <w:div w:id="2077045407">
      <w:bodyDiv w:val="1"/>
      <w:marLeft w:val="480"/>
      <w:marRight w:val="480"/>
      <w:marTop w:val="195"/>
      <w:marBottom w:val="195"/>
      <w:divBdr>
        <w:top w:val="none" w:sz="0" w:space="0" w:color="auto"/>
        <w:left w:val="none" w:sz="0" w:space="0" w:color="auto"/>
        <w:bottom w:val="none" w:sz="0" w:space="0" w:color="auto"/>
        <w:right w:val="none" w:sz="0" w:space="0" w:color="auto"/>
      </w:divBdr>
      <w:divsChild>
        <w:div w:id="166134987">
          <w:marLeft w:val="0"/>
          <w:marRight w:val="0"/>
          <w:marTop w:val="0"/>
          <w:marBottom w:val="0"/>
          <w:divBdr>
            <w:top w:val="none" w:sz="0" w:space="0" w:color="auto"/>
            <w:left w:val="none" w:sz="0" w:space="0" w:color="auto"/>
            <w:bottom w:val="none" w:sz="0" w:space="0" w:color="auto"/>
            <w:right w:val="none" w:sz="0" w:space="0" w:color="auto"/>
          </w:divBdr>
          <w:divsChild>
            <w:div w:id="141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adwritethink.org/materials/plot-dia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dwritethink.org/materials/plot-diagra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Sarasota County Schools</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SCSAdmin</dc:creator>
  <cp:keywords/>
  <dc:description/>
  <cp:lastModifiedBy>SCSAdmin</cp:lastModifiedBy>
  <cp:revision>1</cp:revision>
  <cp:lastPrinted>2012-09-13T17:07:00Z</cp:lastPrinted>
  <dcterms:created xsi:type="dcterms:W3CDTF">2012-09-13T16:30:00Z</dcterms:created>
  <dcterms:modified xsi:type="dcterms:W3CDTF">2012-09-13T17:08:00Z</dcterms:modified>
</cp:coreProperties>
</file>